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B" w:rsidRPr="00286D8B" w:rsidRDefault="00286D8B" w:rsidP="00286D8B">
      <w:pPr>
        <w:shd w:val="clear" w:color="auto" w:fill="FFFFFF"/>
        <w:spacing w:line="312" w:lineRule="atLeast"/>
        <w:outlineLvl w:val="1"/>
        <w:rPr>
          <w:rFonts w:ascii="Arial" w:eastAsia="Times New Roman" w:hAnsi="Arial" w:cs="Arial"/>
          <w:color w:val="333333"/>
          <w:sz w:val="32"/>
          <w:szCs w:val="54"/>
          <w:lang w:eastAsia="hu-HU"/>
        </w:rPr>
      </w:pPr>
      <w:r w:rsidRPr="00286D8B">
        <w:rPr>
          <w:rFonts w:ascii="Arial" w:eastAsia="Times New Roman" w:hAnsi="Arial" w:cs="Arial"/>
          <w:color w:val="333333"/>
          <w:sz w:val="32"/>
          <w:szCs w:val="54"/>
          <w:lang w:eastAsia="hu-HU"/>
        </w:rPr>
        <w:t>EFOP-3.9.2-16-2017-00050 Humán kapacitások fejlesztése a Mura Nemzeti Program nyugati térségében</w:t>
      </w:r>
    </w:p>
    <w:p w:rsidR="00286D8B" w:rsidRDefault="00286D8B" w:rsidP="00286D8B">
      <w:pPr>
        <w:shd w:val="clear" w:color="auto" w:fill="FFFFFF"/>
        <w:spacing w:after="0" w:line="408" w:lineRule="atLeast"/>
        <w:rPr>
          <w:rFonts w:ascii="Arial" w:eastAsia="Times New Roman" w:hAnsi="Arial" w:cs="Arial"/>
          <w:bCs/>
          <w:color w:val="777777"/>
          <w:sz w:val="24"/>
          <w:szCs w:val="24"/>
          <w:bdr w:val="none" w:sz="0" w:space="0" w:color="auto" w:frame="1"/>
          <w:lang w:eastAsia="hu-HU"/>
        </w:rPr>
      </w:pPr>
      <w:r w:rsidRPr="00286D8B">
        <w:rPr>
          <w:rFonts w:ascii="Arial" w:eastAsia="Times New Roman" w:hAnsi="Arial" w:cs="Arial"/>
          <w:bCs/>
          <w:color w:val="777777"/>
          <w:sz w:val="24"/>
          <w:szCs w:val="24"/>
          <w:bdr w:val="none" w:sz="0" w:space="0" w:color="auto" w:frame="1"/>
          <w:lang w:eastAsia="hu-HU"/>
        </w:rPr>
        <w:t xml:space="preserve">A projekt a Mura Nemzeti Program keretében valósul meg. A Mura Programnak a gazdaságfejlesztésen túl komoly közösségi és szociális célkitűzései vannak, hiszen a komplex természeti, társadalmi és gazdasági szférát érintő </w:t>
      </w:r>
      <w:proofErr w:type="spellStart"/>
      <w:r w:rsidRPr="00286D8B">
        <w:rPr>
          <w:rFonts w:ascii="Arial" w:eastAsia="Times New Roman" w:hAnsi="Arial" w:cs="Arial"/>
          <w:bCs/>
          <w:color w:val="777777"/>
          <w:sz w:val="24"/>
          <w:szCs w:val="24"/>
          <w:bdr w:val="none" w:sz="0" w:space="0" w:color="auto" w:frame="1"/>
          <w:lang w:eastAsia="hu-HU"/>
        </w:rPr>
        <w:t>hosszútávú</w:t>
      </w:r>
      <w:proofErr w:type="spellEnd"/>
      <w:r w:rsidRPr="00286D8B">
        <w:rPr>
          <w:rFonts w:ascii="Arial" w:eastAsia="Times New Roman" w:hAnsi="Arial" w:cs="Arial"/>
          <w:bCs/>
          <w:color w:val="777777"/>
          <w:sz w:val="24"/>
          <w:szCs w:val="24"/>
          <w:bdr w:val="none" w:sz="0" w:space="0" w:color="auto" w:frame="1"/>
          <w:lang w:eastAsia="hu-HU"/>
        </w:rPr>
        <w:t xml:space="preserve"> fejlődés feltételeinek megteremtése érdekében fogalmaz és valósít meg intézkedéseket.</w:t>
      </w:r>
    </w:p>
    <w:p w:rsidR="00286D8B" w:rsidRPr="00286D8B" w:rsidRDefault="00286D8B" w:rsidP="00286D8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A projekt elsősorban nem infrastrukturális beruházásokat érint, inkább olyan élményt és tudást adó tevékenységek valósulhatnak meg az elnyert 0,5 Mrd Ft-os forrásból, melyek az itt élők saját településükhöz és a térséghez való érzelmi-mentális kötődését erősítik.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A pályázat erejét mutatja, hogy példaszerű összefogásban sikerült benyújtani: összesen 34 települési önkormányzat és 2 térségi társulás részvételével valósul meg. A települések közötti együttműködés fontos az életképesség megőrzésében, hiszen az érintett falvak önállóan hasonló célokra nem tudnak pályázni, illetve nincs is megfelelő háttérbázisuk, szakemberük a pályázat benyújtáshoz, megvalósításhoz. Ezért is teremt ez a pályázat remek lehetőséget, és azért, mert olyan tevékenységek megvalósítását támogatja a projektterületen, melyek saját erőből történő finanszírozására egyébként nem volna lehetőség.</w:t>
      </w:r>
    </w:p>
    <w:p w:rsidR="00286D8B" w:rsidRP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hu-HU"/>
        </w:rPr>
      </w:pPr>
      <w:r w:rsidRPr="00286D8B"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  <w:t>Területi lehatárolás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A projekt a Mura Programterület (Dél-Zala) nyugati részét fedi le, területe négy járást is érint: a letenyei járást teljes egészében (27 települést), emellett a nagykanizsai járásból 2 település (Fityeház, Murakeresztúr), a lenti járásból 3 település (Szécsisziget, Tormafölde, Tornyiszentmiklós), valamint a zalaegerszegi járásból 2 település (Pusztaszentlászló, Tófej) tartozik hozzá. A pályázatnak összesen 34 település, és közel 20 ezer fő lakónépesség a kedvezményezettje.</w:t>
      </w:r>
    </w:p>
    <w:p w:rsidR="00286D8B" w:rsidRP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hu-HU"/>
        </w:rPr>
      </w:pPr>
      <w:r w:rsidRPr="00286D8B"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  <w:t>Időbeli lehatárolás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A projektidőszak 48 hónapon át tart - 2018. február 1-jén vette kezdetét, és 2022. január 31-én ér véget.</w:t>
      </w:r>
    </w:p>
    <w:p w:rsidR="00286D8B" w:rsidRP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hu-HU"/>
        </w:rPr>
      </w:pPr>
      <w:r w:rsidRPr="00286D8B"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  <w:t>Támogatási összeg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A projekt keretében elnyert támogatás összege 499 999 995 Ft.</w:t>
      </w:r>
    </w:p>
    <w:p w:rsidR="00286D8B" w:rsidRP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hu-HU"/>
        </w:rPr>
      </w:pPr>
      <w:r w:rsidRPr="00286D8B"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  <w:t>A projekt céljai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lastRenderedPageBreak/>
        <w:t>A projekt elsődleges célja a jellemzően kis és aprófalvas településméretből adódó társadalmi hátrányok csökkentése a humán közszolgáltatások fejlesztésével. Komplex beavatkozással elérhető, hogy az itt élők a minőségi közszolgáltatásokhoz, elsősorban a minőségi oktatáshoz, neveléshez, képzéshez hozzájussanak. Cél továbbá a humán közszolgáltatásokban dolgozók képzettségi szintjének növelése, valamint a szakemberek közti együttműködés javítása képzések, tréningek, szakmai konzultációk tartásával. A projektben hangsúlyosak a gyermekek, tanulók személyiség és kompetenciafejlesztése érdekében teendő lépések.</w:t>
      </w:r>
    </w:p>
    <w:p w:rsid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</w:pPr>
      <w:r w:rsidRPr="00286D8B"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  <w:t>A projekt által érintett célcsoportok</w:t>
      </w:r>
    </w:p>
    <w:p w:rsidR="00286D8B" w:rsidRP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hu-HU"/>
        </w:rPr>
      </w:pPr>
    </w:p>
    <w:p w:rsidR="00286D8B" w:rsidRPr="00286D8B" w:rsidRDefault="00286D8B" w:rsidP="00286D8B">
      <w:pPr>
        <w:pStyle w:val="Listaszerbekezds"/>
        <w:numPr>
          <w:ilvl w:val="0"/>
          <w:numId w:val="3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Hátrányos helyzetű lakosság</w:t>
      </w:r>
    </w:p>
    <w:p w:rsidR="00286D8B" w:rsidRPr="00286D8B" w:rsidRDefault="00286D8B" w:rsidP="00286D8B">
      <w:pPr>
        <w:pStyle w:val="Listaszerbekezds"/>
        <w:numPr>
          <w:ilvl w:val="0"/>
          <w:numId w:val="3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Fiatalkorú lakosság - óvodások és általános iskolások</w:t>
      </w:r>
    </w:p>
    <w:p w:rsidR="00286D8B" w:rsidRPr="00286D8B" w:rsidRDefault="00286D8B" w:rsidP="00286D8B">
      <w:pPr>
        <w:pStyle w:val="Listaszerbekezds"/>
        <w:numPr>
          <w:ilvl w:val="0"/>
          <w:numId w:val="3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Helyi közszolgáltatásokban dolgozók – pedagógusok; védőnők; szociális, közművelődési és önkormányzati munkatársak</w:t>
      </w:r>
    </w:p>
    <w:p w:rsid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</w:pPr>
      <w:r w:rsidRPr="00286D8B">
        <w:rPr>
          <w:rFonts w:ascii="Arial" w:eastAsia="Times New Roman" w:hAnsi="Arial" w:cs="Arial"/>
          <w:b/>
          <w:bCs/>
          <w:color w:val="777777"/>
          <w:sz w:val="23"/>
          <w:szCs w:val="23"/>
          <w:bdr w:val="none" w:sz="0" w:space="0" w:color="auto" w:frame="1"/>
          <w:lang w:eastAsia="hu-HU"/>
        </w:rPr>
        <w:t>Együttműködő partnerek</w:t>
      </w:r>
    </w:p>
    <w:p w:rsidR="00286D8B" w:rsidRPr="00286D8B" w:rsidRDefault="00286D8B" w:rsidP="00286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hu-HU"/>
        </w:rPr>
      </w:pP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Bázakerettye Község Önkormányzata, konzorciumvezető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Letenye Város Önkormányzata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Dél-Zala Murahíd Letenye Térségi Társulás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proofErr w:type="spellStart"/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Muramenti</w:t>
      </w:r>
      <w:proofErr w:type="spellEnd"/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Nemzetiségi Területfejlesztési Társulás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Pusztaszentlászló Község Önkormányzata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Szécsisziget Község Önkormányzata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Tófej Község Önkormányzata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Tormafölde Község Önkormányzata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Tornyiszentmiklós Község Önkormányzata</w:t>
      </w:r>
    </w:p>
    <w:p w:rsidR="00286D8B" w:rsidRPr="00286D8B" w:rsidRDefault="00286D8B" w:rsidP="00286D8B">
      <w:pPr>
        <w:pStyle w:val="Listaszerbekezds"/>
        <w:numPr>
          <w:ilvl w:val="0"/>
          <w:numId w:val="4"/>
        </w:numPr>
        <w:shd w:val="clear" w:color="auto" w:fill="FFFFFF"/>
        <w:spacing w:after="150" w:line="360" w:lineRule="auto"/>
        <w:ind w:left="357" w:hanging="357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Tótszerdahely Község Önkormányzata</w:t>
      </w:r>
    </w:p>
    <w:p w:rsidR="00286D8B" w:rsidRPr="00286D8B" w:rsidRDefault="00286D8B" w:rsidP="00286D8B">
      <w:pPr>
        <w:shd w:val="clear" w:color="auto" w:fill="FFFFFF"/>
        <w:spacing w:after="0" w:line="384" w:lineRule="atLeast"/>
        <w:outlineLvl w:val="3"/>
        <w:rPr>
          <w:rFonts w:ascii="Arial" w:eastAsia="Times New Roman" w:hAnsi="Arial" w:cs="Arial"/>
          <w:color w:val="777777"/>
          <w:sz w:val="27"/>
          <w:szCs w:val="27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7"/>
          <w:szCs w:val="27"/>
          <w:lang w:eastAsia="hu-HU"/>
        </w:rPr>
        <w:t>Tervezett tevékenységek</w:t>
      </w:r>
      <w:bookmarkStart w:id="0" w:name="_GoBack"/>
      <w:bookmarkEnd w:id="0"/>
      <w:r w:rsidRPr="00286D8B">
        <w:rPr>
          <w:rFonts w:ascii="Arial" w:eastAsia="Times New Roman" w:hAnsi="Arial" w:cs="Arial"/>
          <w:color w:val="777777"/>
          <w:sz w:val="27"/>
          <w:szCs w:val="27"/>
          <w:lang w:eastAsia="hu-HU"/>
        </w:rPr>
        <w:t xml:space="preserve"> bemutatása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 xml:space="preserve">A tervezett tevékenységek közül legfontosabb a képzések szervezése. Ide tartoznak az óvodai egyéni fejlesztő foglalkozások; a kompetenciafejlesztésre irányuló tréningek (problémamegoldás, kommunikáció, érzékenyítés); az iskolán kívüli nyelvoktatás; az egészségtudatossággal, pályaválasztással kapcsolatos tanulói foglalkozások; a szakmai napok, </w:t>
      </w:r>
      <w:proofErr w:type="spellStart"/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workshopok</w:t>
      </w:r>
      <w:proofErr w:type="spellEnd"/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, és egy tanulmányút.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lastRenderedPageBreak/>
        <w:t xml:space="preserve">A képzéseken kívül tematikus programok szervezése történik az </w:t>
      </w:r>
      <w:proofErr w:type="spellStart"/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ökotudatosság</w:t>
      </w:r>
      <w:proofErr w:type="spellEnd"/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, egészségtudatosság, pénzügyi tudatosság jegyében. Ezek a programok hétvégi és szünidei események, nappali táborok lesznek.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Ösztöndíjprogram is indul hátrányos helyzetű tanulók számára.</w:t>
      </w:r>
    </w:p>
    <w:p w:rsidR="00286D8B" w:rsidRPr="00286D8B" w:rsidRDefault="00286D8B" w:rsidP="00286D8B">
      <w:pPr>
        <w:shd w:val="clear" w:color="auto" w:fill="FFFFFF"/>
        <w:spacing w:after="27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Feladatként jelenik meg a projektben különböző szakértői szolgáltatások igénybevétele. Kérdőíves kutatások, adatbázisok készülnek, megtörténik a humán kapacitások felmérése, továbbá szakmai programok kidolgozására kerül sor.</w:t>
      </w:r>
    </w:p>
    <w:p w:rsidR="00286D8B" w:rsidRPr="00286D8B" w:rsidRDefault="00286D8B" w:rsidP="00286D8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777777"/>
          <w:sz w:val="24"/>
          <w:szCs w:val="24"/>
          <w:lang w:eastAsia="hu-HU"/>
        </w:rPr>
      </w:pPr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 xml:space="preserve">Segítséget jelent az előzőekben felsorolt programok megvalósításához bizonyos eszközök beszerzése: a digitális kompetencia-fejlesztéshez </w:t>
      </w:r>
      <w:proofErr w:type="spellStart"/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>tabletek</w:t>
      </w:r>
      <w:proofErr w:type="spellEnd"/>
      <w:r w:rsidRPr="00286D8B">
        <w:rPr>
          <w:rFonts w:ascii="Arial" w:eastAsia="Times New Roman" w:hAnsi="Arial" w:cs="Arial"/>
          <w:color w:val="777777"/>
          <w:sz w:val="24"/>
          <w:szCs w:val="24"/>
          <w:lang w:eastAsia="hu-HU"/>
        </w:rPr>
        <w:t xml:space="preserve"> vásárlása történik, a szabadidős tevékenységekhez, tematikus hétvégi és szünidei programokhoz pedig sporteszközök és játékok beszerzése valósul meg a támogatással.</w:t>
      </w:r>
    </w:p>
    <w:p w:rsidR="00A20166" w:rsidRDefault="00A20166"/>
    <w:sectPr w:rsidR="00A2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92D"/>
    <w:multiLevelType w:val="multilevel"/>
    <w:tmpl w:val="53B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6D18"/>
    <w:multiLevelType w:val="multilevel"/>
    <w:tmpl w:val="18B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A1221"/>
    <w:multiLevelType w:val="hybridMultilevel"/>
    <w:tmpl w:val="7C6245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C0AE5"/>
    <w:multiLevelType w:val="hybridMultilevel"/>
    <w:tmpl w:val="39DE72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B"/>
    <w:rsid w:val="00286D8B"/>
    <w:rsid w:val="00A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1EBC-B9CB-468A-9A9F-83F63E46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86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86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86D8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86D8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8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6D8B"/>
    <w:rPr>
      <w:b/>
      <w:bCs/>
    </w:rPr>
  </w:style>
  <w:style w:type="paragraph" w:styleId="Listaszerbekezds">
    <w:name w:val="List Paragraph"/>
    <w:basedOn w:val="Norml"/>
    <w:uiPriority w:val="34"/>
    <w:qFormat/>
    <w:rsid w:val="0028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0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2019-02-28T15:31:00Z</dcterms:created>
  <dcterms:modified xsi:type="dcterms:W3CDTF">2019-02-28T15:33:00Z</dcterms:modified>
</cp:coreProperties>
</file>